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DB" w:rsidRDefault="00B956DB" w:rsidP="00460023">
      <w:pPr>
        <w:spacing w:after="120" w:line="360" w:lineRule="auto"/>
        <w:jc w:val="center"/>
        <w:rPr>
          <w:b/>
          <w:sz w:val="28"/>
          <w:szCs w:val="28"/>
        </w:rPr>
      </w:pPr>
      <w:r w:rsidRPr="00BF5D6C">
        <w:rPr>
          <w:b/>
          <w:sz w:val="28"/>
          <w:szCs w:val="28"/>
        </w:rPr>
        <w:t>ИНФОРМАЦИОННОЕ ПИСЬМО</w:t>
      </w:r>
    </w:p>
    <w:p w:rsidR="00907E09" w:rsidRDefault="00907E09" w:rsidP="00132358">
      <w:pPr>
        <w:pStyle w:val="1"/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BEE" w:rsidRDefault="00907E09" w:rsidP="00132358">
      <w:pPr>
        <w:pStyle w:val="1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декабря</w:t>
      </w:r>
      <w:r w:rsidR="00B956DB" w:rsidRPr="00A43BEE">
        <w:rPr>
          <w:rFonts w:ascii="Times New Roman" w:hAnsi="Times New Roman"/>
          <w:b/>
          <w:sz w:val="28"/>
          <w:szCs w:val="28"/>
        </w:rPr>
        <w:t xml:space="preserve"> 201</w:t>
      </w:r>
      <w:r w:rsidR="00856BB7" w:rsidRPr="00A43BEE">
        <w:rPr>
          <w:rFonts w:ascii="Times New Roman" w:hAnsi="Times New Roman"/>
          <w:b/>
          <w:sz w:val="28"/>
          <w:szCs w:val="28"/>
        </w:rPr>
        <w:t>9</w:t>
      </w:r>
      <w:r w:rsidR="00B956DB" w:rsidRPr="00A43BEE">
        <w:rPr>
          <w:rFonts w:ascii="Times New Roman" w:hAnsi="Times New Roman"/>
          <w:b/>
          <w:sz w:val="28"/>
          <w:szCs w:val="28"/>
        </w:rPr>
        <w:t xml:space="preserve"> года</w:t>
      </w:r>
      <w:r w:rsidR="008317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Пензенском государственном краеведческом музее (г. Пенза, ул. Красная, 73) состоится</w:t>
      </w:r>
      <w:r w:rsidR="0083171B">
        <w:rPr>
          <w:rFonts w:ascii="Times New Roman" w:hAnsi="Times New Roman"/>
          <w:sz w:val="28"/>
          <w:szCs w:val="28"/>
        </w:rPr>
        <w:t xml:space="preserve"> </w:t>
      </w:r>
      <w:r w:rsidR="00B956DB" w:rsidRPr="00E41822">
        <w:rPr>
          <w:rFonts w:ascii="Times New Roman" w:hAnsi="Times New Roman"/>
          <w:b/>
          <w:sz w:val="28"/>
          <w:szCs w:val="28"/>
        </w:rPr>
        <w:t>XX</w:t>
      </w:r>
      <w:r w:rsidR="00B956DB" w:rsidRPr="00E41822">
        <w:rPr>
          <w:rFonts w:ascii="Times New Roman" w:hAnsi="Times New Roman"/>
          <w:b/>
          <w:sz w:val="28"/>
          <w:szCs w:val="28"/>
          <w:lang w:val="en-US"/>
        </w:rPr>
        <w:t>V</w:t>
      </w:r>
      <w:r w:rsidR="00D95CF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8317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Отчетная научная музейная конференция.</w:t>
      </w:r>
    </w:p>
    <w:p w:rsidR="00B956DB" w:rsidRPr="00375FBF" w:rsidRDefault="0007044B" w:rsidP="00132358">
      <w:pPr>
        <w:pStyle w:val="1"/>
        <w:spacing w:after="12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5FBF">
        <w:rPr>
          <w:rFonts w:ascii="Times New Roman" w:hAnsi="Times New Roman"/>
          <w:b/>
          <w:sz w:val="28"/>
          <w:szCs w:val="28"/>
        </w:rPr>
        <w:t xml:space="preserve">Начало </w:t>
      </w:r>
      <w:r w:rsidR="00907E09">
        <w:rPr>
          <w:rFonts w:ascii="Times New Roman" w:hAnsi="Times New Roman"/>
          <w:b/>
          <w:sz w:val="28"/>
          <w:szCs w:val="28"/>
        </w:rPr>
        <w:t>в 10-00</w:t>
      </w:r>
    </w:p>
    <w:p w:rsidR="00907E09" w:rsidRDefault="00907E09" w:rsidP="00132358">
      <w:pPr>
        <w:pStyle w:val="1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E09">
        <w:rPr>
          <w:rFonts w:ascii="Times New Roman" w:hAnsi="Times New Roman"/>
          <w:b/>
          <w:sz w:val="28"/>
          <w:szCs w:val="28"/>
        </w:rPr>
        <w:t>Цель конференции</w:t>
      </w:r>
      <w:r w:rsidR="0083171B">
        <w:rPr>
          <w:rFonts w:ascii="Times New Roman" w:hAnsi="Times New Roman"/>
          <w:b/>
          <w:sz w:val="28"/>
          <w:szCs w:val="28"/>
        </w:rPr>
        <w:t xml:space="preserve"> </w:t>
      </w:r>
      <w:r w:rsidRPr="00907E09">
        <w:rPr>
          <w:rFonts w:ascii="Times New Roman" w:hAnsi="Times New Roman"/>
          <w:sz w:val="28"/>
          <w:szCs w:val="28"/>
        </w:rPr>
        <w:t>– объе</w:t>
      </w:r>
      <w:r w:rsidR="00132358">
        <w:rPr>
          <w:rFonts w:ascii="Times New Roman" w:hAnsi="Times New Roman"/>
          <w:sz w:val="28"/>
          <w:szCs w:val="28"/>
        </w:rPr>
        <w:t>динить работников музеев, архивов</w:t>
      </w:r>
      <w:r w:rsidRPr="00907E09">
        <w:rPr>
          <w:rFonts w:ascii="Times New Roman" w:hAnsi="Times New Roman"/>
          <w:sz w:val="28"/>
          <w:szCs w:val="28"/>
        </w:rPr>
        <w:t>, краеведов</w:t>
      </w:r>
      <w:r>
        <w:rPr>
          <w:rFonts w:ascii="Times New Roman" w:hAnsi="Times New Roman"/>
          <w:sz w:val="28"/>
          <w:szCs w:val="28"/>
        </w:rPr>
        <w:t>, историков</w:t>
      </w:r>
      <w:r w:rsidRPr="00907E09">
        <w:rPr>
          <w:rFonts w:ascii="Times New Roman" w:hAnsi="Times New Roman"/>
          <w:sz w:val="28"/>
          <w:szCs w:val="28"/>
        </w:rPr>
        <w:t xml:space="preserve"> для обсуждения проблем исследования края, практической краеведческой и музееведческой работы. В ходе конференции обсуждаются новые изыскания в области пензенского краеведения, проходит обмен опытом изучения фондовых коллекций музеев, их научного описания. </w:t>
      </w:r>
    </w:p>
    <w:p w:rsidR="00907E09" w:rsidRPr="00BF5D6C" w:rsidRDefault="00132358" w:rsidP="00132358">
      <w:pPr>
        <w:pStyle w:val="1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участники</w:t>
      </w:r>
      <w:r w:rsidR="00907E09" w:rsidRPr="00907E09">
        <w:rPr>
          <w:rFonts w:ascii="Times New Roman" w:hAnsi="Times New Roman"/>
          <w:sz w:val="28"/>
          <w:szCs w:val="28"/>
        </w:rPr>
        <w:t xml:space="preserve"> обсуждают новые формы культурно-образовательной деятельности музеев, обмениваются опытом организации масштабных акций и праздников, взаимодействия музеев с общественными организациями, использования новых информационных технологий в музейной деятельности.</w:t>
      </w:r>
    </w:p>
    <w:p w:rsidR="00907E09" w:rsidRDefault="00856BB7" w:rsidP="00132358">
      <w:pPr>
        <w:pStyle w:val="1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E09">
        <w:rPr>
          <w:rFonts w:ascii="Times New Roman" w:hAnsi="Times New Roman"/>
          <w:b/>
          <w:sz w:val="28"/>
          <w:szCs w:val="28"/>
        </w:rPr>
        <w:t>Круг участников конференции</w:t>
      </w:r>
      <w:r w:rsidR="00907E09">
        <w:rPr>
          <w:rFonts w:ascii="Times New Roman" w:hAnsi="Times New Roman"/>
          <w:sz w:val="28"/>
          <w:szCs w:val="28"/>
        </w:rPr>
        <w:t xml:space="preserve"> не ограничивается сотрудниками музеев. Традиционно в ней принимают участие у</w:t>
      </w:r>
      <w:r w:rsidR="00B956DB" w:rsidRPr="00BF5D6C">
        <w:rPr>
          <w:rFonts w:ascii="Times New Roman" w:hAnsi="Times New Roman"/>
          <w:sz w:val="28"/>
          <w:szCs w:val="28"/>
        </w:rPr>
        <w:t>ченые, преподаватели</w:t>
      </w:r>
      <w:r w:rsidR="00907E09">
        <w:rPr>
          <w:rFonts w:ascii="Times New Roman" w:hAnsi="Times New Roman"/>
          <w:sz w:val="28"/>
          <w:szCs w:val="28"/>
        </w:rPr>
        <w:t xml:space="preserve"> и студенты ВУЗов, сотрудники архива и </w:t>
      </w:r>
      <w:r w:rsidR="00B956DB" w:rsidRPr="00BF5D6C">
        <w:rPr>
          <w:rFonts w:ascii="Times New Roman" w:hAnsi="Times New Roman"/>
          <w:sz w:val="28"/>
          <w:szCs w:val="28"/>
        </w:rPr>
        <w:t>биб</w:t>
      </w:r>
      <w:r w:rsidR="00907E09">
        <w:rPr>
          <w:rFonts w:ascii="Times New Roman" w:hAnsi="Times New Roman"/>
          <w:sz w:val="28"/>
          <w:szCs w:val="28"/>
        </w:rPr>
        <w:t xml:space="preserve">лиотек, краеведы-любители, чья </w:t>
      </w:r>
      <w:r w:rsidR="00B956DB" w:rsidRPr="00BF5D6C">
        <w:rPr>
          <w:rFonts w:ascii="Times New Roman" w:hAnsi="Times New Roman"/>
          <w:sz w:val="28"/>
          <w:szCs w:val="28"/>
        </w:rPr>
        <w:t>деятельность связана с изучением истории, культуры и природы</w:t>
      </w:r>
      <w:r w:rsidR="00907E09">
        <w:rPr>
          <w:rFonts w:ascii="Times New Roman" w:hAnsi="Times New Roman"/>
          <w:sz w:val="28"/>
          <w:szCs w:val="28"/>
        </w:rPr>
        <w:t xml:space="preserve"> Пензенского края</w:t>
      </w:r>
      <w:r w:rsidR="00B956DB" w:rsidRPr="00BF5D6C">
        <w:rPr>
          <w:rFonts w:ascii="Times New Roman" w:hAnsi="Times New Roman"/>
          <w:sz w:val="28"/>
          <w:szCs w:val="28"/>
        </w:rPr>
        <w:t>.</w:t>
      </w:r>
    </w:p>
    <w:p w:rsidR="00907E09" w:rsidRPr="00132358" w:rsidRDefault="00B956DB" w:rsidP="00132358">
      <w:pPr>
        <w:pStyle w:val="1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358">
        <w:rPr>
          <w:rFonts w:ascii="Times New Roman" w:hAnsi="Times New Roman"/>
          <w:b/>
          <w:sz w:val="28"/>
          <w:szCs w:val="28"/>
        </w:rPr>
        <w:t>Сборник трудов конференции</w:t>
      </w:r>
      <w:r w:rsidR="0083171B">
        <w:rPr>
          <w:rFonts w:ascii="Times New Roman" w:hAnsi="Times New Roman"/>
          <w:b/>
          <w:sz w:val="28"/>
          <w:szCs w:val="28"/>
        </w:rPr>
        <w:t xml:space="preserve"> </w:t>
      </w:r>
      <w:r w:rsidR="00907E09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D02544">
        <w:rPr>
          <w:rFonts w:ascii="Times New Roman" w:hAnsi="Times New Roman"/>
          <w:sz w:val="28"/>
          <w:szCs w:val="28"/>
        </w:rPr>
        <w:t xml:space="preserve">будет </w:t>
      </w:r>
      <w:r w:rsidR="00907E09">
        <w:rPr>
          <w:rFonts w:ascii="Times New Roman" w:hAnsi="Times New Roman"/>
          <w:sz w:val="28"/>
          <w:szCs w:val="28"/>
        </w:rPr>
        <w:t>опубликован на официальном сайте ГБУК «Пензенский краеведческий музей».</w:t>
      </w:r>
      <w:r w:rsidR="00132358">
        <w:rPr>
          <w:rFonts w:ascii="Times New Roman" w:hAnsi="Times New Roman"/>
          <w:sz w:val="28"/>
          <w:szCs w:val="28"/>
        </w:rPr>
        <w:t xml:space="preserve"> Статьи публикуются в авторской редакции.</w:t>
      </w:r>
    </w:p>
    <w:p w:rsidR="00E41822" w:rsidRDefault="00B956DB" w:rsidP="00D95CF1">
      <w:pPr>
        <w:pStyle w:val="1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2F4">
        <w:rPr>
          <w:rFonts w:ascii="Times New Roman" w:hAnsi="Times New Roman"/>
          <w:b/>
          <w:sz w:val="28"/>
          <w:szCs w:val="28"/>
        </w:rPr>
        <w:t>Текст статьи и заявку</w:t>
      </w:r>
      <w:r w:rsidRPr="00BF5D6C">
        <w:rPr>
          <w:rFonts w:ascii="Times New Roman" w:hAnsi="Times New Roman"/>
          <w:sz w:val="28"/>
          <w:szCs w:val="28"/>
        </w:rPr>
        <w:t xml:space="preserve"> на участие с</w:t>
      </w:r>
      <w:r w:rsidR="00132358">
        <w:rPr>
          <w:rFonts w:ascii="Times New Roman" w:hAnsi="Times New Roman"/>
          <w:sz w:val="28"/>
          <w:szCs w:val="28"/>
        </w:rPr>
        <w:t>ледует направлять на электронный</w:t>
      </w:r>
      <w:r w:rsidRPr="00BF5D6C">
        <w:rPr>
          <w:rFonts w:ascii="Times New Roman" w:hAnsi="Times New Roman"/>
          <w:sz w:val="28"/>
          <w:szCs w:val="28"/>
        </w:rPr>
        <w:t xml:space="preserve"> адрес:</w:t>
      </w:r>
      <w:r w:rsidR="0083171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32358" w:rsidRPr="00132358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udzh-mus@bk.ru</w:t>
        </w:r>
      </w:hyperlink>
      <w:r w:rsidRPr="00BF5D6C">
        <w:rPr>
          <w:rFonts w:ascii="Times New Roman" w:hAnsi="Times New Roman"/>
          <w:sz w:val="28"/>
          <w:szCs w:val="28"/>
        </w:rPr>
        <w:t xml:space="preserve"> с пометкой «</w:t>
      </w:r>
      <w:r w:rsidR="00907E09">
        <w:rPr>
          <w:rFonts w:ascii="Times New Roman" w:hAnsi="Times New Roman"/>
          <w:sz w:val="28"/>
          <w:szCs w:val="28"/>
        </w:rPr>
        <w:t>Музейная конференция</w:t>
      </w:r>
      <w:r w:rsidRPr="00BF5D6C">
        <w:rPr>
          <w:rFonts w:ascii="Times New Roman" w:hAnsi="Times New Roman"/>
          <w:sz w:val="28"/>
          <w:szCs w:val="28"/>
        </w:rPr>
        <w:t xml:space="preserve">» </w:t>
      </w:r>
      <w:r w:rsidR="00907E09">
        <w:rPr>
          <w:rFonts w:ascii="Times New Roman" w:hAnsi="Times New Roman"/>
          <w:b/>
          <w:sz w:val="28"/>
          <w:szCs w:val="28"/>
        </w:rPr>
        <w:t>до 12 декабря</w:t>
      </w:r>
      <w:r w:rsidRPr="006552F4">
        <w:rPr>
          <w:rFonts w:ascii="Times New Roman" w:hAnsi="Times New Roman"/>
          <w:b/>
          <w:sz w:val="28"/>
          <w:szCs w:val="28"/>
        </w:rPr>
        <w:t xml:space="preserve"> 201</w:t>
      </w:r>
      <w:r w:rsidR="006552F4">
        <w:rPr>
          <w:rFonts w:ascii="Times New Roman" w:hAnsi="Times New Roman"/>
          <w:b/>
          <w:sz w:val="28"/>
          <w:szCs w:val="28"/>
        </w:rPr>
        <w:t>9</w:t>
      </w:r>
      <w:r w:rsidRPr="006552F4">
        <w:rPr>
          <w:rFonts w:ascii="Times New Roman" w:hAnsi="Times New Roman"/>
          <w:b/>
          <w:sz w:val="28"/>
          <w:szCs w:val="28"/>
        </w:rPr>
        <w:t xml:space="preserve"> года</w:t>
      </w:r>
      <w:r w:rsidRPr="00BF5D6C">
        <w:rPr>
          <w:rFonts w:ascii="Times New Roman" w:hAnsi="Times New Roman"/>
          <w:sz w:val="28"/>
          <w:szCs w:val="28"/>
        </w:rPr>
        <w:t xml:space="preserve">. </w:t>
      </w:r>
    </w:p>
    <w:p w:rsidR="00D95CF1" w:rsidRDefault="00BA3124" w:rsidP="00132358">
      <w:pPr>
        <w:pStyle w:val="1"/>
        <w:spacing w:after="12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Участие в конференции возможно и без предоставления печатных материалов. </w:t>
      </w:r>
      <w:r w:rsidR="00B956DB" w:rsidRPr="00E41822">
        <w:rPr>
          <w:rFonts w:ascii="Times New Roman" w:hAnsi="Times New Roman"/>
          <w:b/>
          <w:i/>
          <w:sz w:val="28"/>
          <w:szCs w:val="28"/>
        </w:rPr>
        <w:t xml:space="preserve">Оргкомитет оставляет за собой право отбора </w:t>
      </w:r>
      <w:bookmarkStart w:id="0" w:name="_GoBack"/>
      <w:bookmarkEnd w:id="0"/>
      <w:r w:rsidR="00B956DB" w:rsidRPr="00E41822">
        <w:rPr>
          <w:rFonts w:ascii="Times New Roman" w:hAnsi="Times New Roman"/>
          <w:b/>
          <w:i/>
          <w:sz w:val="28"/>
          <w:szCs w:val="28"/>
        </w:rPr>
        <w:t xml:space="preserve">докладов и отклонения материалов, не соответствующих тематике конференции. </w:t>
      </w:r>
    </w:p>
    <w:p w:rsidR="00132358" w:rsidRDefault="00B956DB" w:rsidP="00132358">
      <w:pPr>
        <w:pStyle w:val="1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7F34">
        <w:rPr>
          <w:rFonts w:ascii="Times New Roman" w:hAnsi="Times New Roman"/>
          <w:b/>
          <w:sz w:val="28"/>
          <w:szCs w:val="28"/>
        </w:rPr>
        <w:lastRenderedPageBreak/>
        <w:t>Координатор</w:t>
      </w:r>
      <w:r w:rsidR="00856BB7">
        <w:rPr>
          <w:rFonts w:ascii="Times New Roman" w:hAnsi="Times New Roman"/>
          <w:sz w:val="28"/>
          <w:szCs w:val="28"/>
        </w:rPr>
        <w:t xml:space="preserve"> –</w:t>
      </w:r>
      <w:r w:rsidR="00132358">
        <w:rPr>
          <w:rFonts w:ascii="Times New Roman" w:hAnsi="Times New Roman"/>
          <w:sz w:val="28"/>
          <w:szCs w:val="28"/>
        </w:rPr>
        <w:t xml:space="preserve"> ученый секретарь ГБУК «Пензенский краеведческий музей»</w:t>
      </w:r>
      <w:r w:rsidR="00132358">
        <w:rPr>
          <w:rFonts w:ascii="Times New Roman" w:hAnsi="Times New Roman"/>
          <w:b/>
          <w:sz w:val="28"/>
          <w:szCs w:val="28"/>
        </w:rPr>
        <w:t xml:space="preserve"> Виталий Андреевич Марков</w:t>
      </w:r>
      <w:r w:rsidR="00797F34">
        <w:rPr>
          <w:rFonts w:ascii="Times New Roman" w:hAnsi="Times New Roman"/>
          <w:sz w:val="28"/>
          <w:szCs w:val="28"/>
        </w:rPr>
        <w:t>.</w:t>
      </w:r>
    </w:p>
    <w:p w:rsidR="00B956DB" w:rsidRDefault="00797F34" w:rsidP="00132358">
      <w:pPr>
        <w:pStyle w:val="1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358">
        <w:rPr>
          <w:rFonts w:ascii="Times New Roman" w:hAnsi="Times New Roman"/>
          <w:b/>
          <w:sz w:val="28"/>
          <w:szCs w:val="28"/>
        </w:rPr>
        <w:t>Т</w:t>
      </w:r>
      <w:r w:rsidR="00B956DB" w:rsidRPr="00132358">
        <w:rPr>
          <w:rFonts w:ascii="Times New Roman" w:hAnsi="Times New Roman"/>
          <w:b/>
          <w:sz w:val="28"/>
          <w:szCs w:val="28"/>
        </w:rPr>
        <w:t>елефон</w:t>
      </w:r>
      <w:r w:rsidR="00132358" w:rsidRPr="00132358">
        <w:rPr>
          <w:rFonts w:ascii="Times New Roman" w:hAnsi="Times New Roman"/>
          <w:b/>
          <w:sz w:val="28"/>
          <w:szCs w:val="28"/>
        </w:rPr>
        <w:t>:</w:t>
      </w:r>
      <w:r w:rsidR="00132358">
        <w:rPr>
          <w:rFonts w:ascii="Times New Roman" w:hAnsi="Times New Roman"/>
          <w:sz w:val="28"/>
          <w:szCs w:val="28"/>
        </w:rPr>
        <w:t xml:space="preserve"> +7 (8412) 56-34-14</w:t>
      </w:r>
    </w:p>
    <w:p w:rsidR="00BA3124" w:rsidRDefault="00BA3124" w:rsidP="0083171B">
      <w:pPr>
        <w:spacing w:line="360" w:lineRule="auto"/>
        <w:rPr>
          <w:b/>
          <w:sz w:val="28"/>
          <w:szCs w:val="28"/>
        </w:rPr>
      </w:pPr>
    </w:p>
    <w:p w:rsidR="00BA3124" w:rsidRDefault="00BA3124" w:rsidP="00D95CF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95CF1" w:rsidRPr="006552F4" w:rsidRDefault="00D95CF1" w:rsidP="00D95CF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552F4">
        <w:rPr>
          <w:b/>
          <w:sz w:val="28"/>
          <w:szCs w:val="28"/>
        </w:rPr>
        <w:t>ЗАЯВКА</w:t>
      </w:r>
    </w:p>
    <w:p w:rsidR="00D95CF1" w:rsidRPr="006552F4" w:rsidRDefault="00D95CF1" w:rsidP="00D95CF1">
      <w:pPr>
        <w:spacing w:line="360" w:lineRule="auto"/>
        <w:ind w:firstLine="567"/>
        <w:jc w:val="center"/>
        <w:rPr>
          <w:sz w:val="28"/>
          <w:szCs w:val="28"/>
        </w:rPr>
      </w:pPr>
      <w:r w:rsidRPr="006552F4">
        <w:rPr>
          <w:sz w:val="28"/>
          <w:szCs w:val="28"/>
        </w:rPr>
        <w:t>на участие в конференции</w:t>
      </w:r>
    </w:p>
    <w:p w:rsidR="00D95CF1" w:rsidRPr="006552F4" w:rsidRDefault="00D95CF1" w:rsidP="00D95CF1">
      <w:pPr>
        <w:spacing w:line="360" w:lineRule="auto"/>
        <w:jc w:val="center"/>
        <w:rPr>
          <w:sz w:val="28"/>
          <w:szCs w:val="28"/>
        </w:rPr>
      </w:pPr>
    </w:p>
    <w:p w:rsidR="00D95CF1" w:rsidRPr="006552F4" w:rsidRDefault="00D95CF1" w:rsidP="00D95CF1">
      <w:pPr>
        <w:spacing w:line="360" w:lineRule="auto"/>
        <w:jc w:val="center"/>
        <w:rPr>
          <w:sz w:val="28"/>
          <w:szCs w:val="28"/>
        </w:rPr>
      </w:pPr>
      <w:r w:rsidRPr="006552F4">
        <w:rPr>
          <w:sz w:val="28"/>
          <w:szCs w:val="28"/>
        </w:rPr>
        <w:t xml:space="preserve">Срок представления – </w:t>
      </w:r>
      <w:r w:rsidRPr="006552F4">
        <w:rPr>
          <w:b/>
          <w:sz w:val="28"/>
          <w:szCs w:val="28"/>
          <w:u w:val="single"/>
        </w:rPr>
        <w:t xml:space="preserve">до </w:t>
      </w:r>
      <w:r>
        <w:rPr>
          <w:b/>
          <w:sz w:val="28"/>
          <w:szCs w:val="28"/>
          <w:u w:val="single"/>
        </w:rPr>
        <w:t xml:space="preserve">12 декабря </w:t>
      </w:r>
      <w:r w:rsidRPr="006552F4">
        <w:rPr>
          <w:b/>
          <w:sz w:val="28"/>
          <w:szCs w:val="28"/>
          <w:u w:val="single"/>
        </w:rPr>
        <w:t>2019 г.</w:t>
      </w:r>
    </w:p>
    <w:p w:rsidR="00D95CF1" w:rsidRDefault="00D95CF1" w:rsidP="00D95CF1">
      <w:pPr>
        <w:spacing w:line="360" w:lineRule="auto"/>
        <w:jc w:val="both"/>
        <w:rPr>
          <w:sz w:val="28"/>
          <w:szCs w:val="28"/>
        </w:rPr>
      </w:pPr>
    </w:p>
    <w:p w:rsidR="00D95CF1" w:rsidRDefault="00D95CF1" w:rsidP="00D95CF1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ФИО автора (полностью)</w:t>
      </w:r>
    </w:p>
    <w:p w:rsidR="00D95CF1" w:rsidRPr="006552F4" w:rsidRDefault="00D95CF1" w:rsidP="00D95CF1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552F4">
        <w:rPr>
          <w:sz w:val="28"/>
          <w:szCs w:val="28"/>
        </w:rPr>
        <w:t>ород</w:t>
      </w:r>
    </w:p>
    <w:p w:rsidR="00D95CF1" w:rsidRPr="006552F4" w:rsidRDefault="00D95CF1" w:rsidP="00D95CF1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6552F4">
        <w:rPr>
          <w:sz w:val="28"/>
          <w:szCs w:val="28"/>
        </w:rPr>
        <w:t>Название организации</w:t>
      </w:r>
    </w:p>
    <w:p w:rsidR="00D95CF1" w:rsidRPr="006552F4" w:rsidRDefault="00D95CF1" w:rsidP="00D95CF1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6552F4">
        <w:rPr>
          <w:sz w:val="28"/>
          <w:szCs w:val="28"/>
        </w:rPr>
        <w:t>Должность</w:t>
      </w:r>
    </w:p>
    <w:p w:rsidR="00D95CF1" w:rsidRPr="006552F4" w:rsidRDefault="00D95CF1" w:rsidP="00D95CF1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6552F4">
        <w:rPr>
          <w:sz w:val="28"/>
          <w:szCs w:val="28"/>
        </w:rPr>
        <w:t>Ученая степень, ученое звание</w:t>
      </w:r>
    </w:p>
    <w:p w:rsidR="00D95CF1" w:rsidRPr="006552F4" w:rsidRDefault="00D95CF1" w:rsidP="00D95CF1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6552F4">
        <w:rPr>
          <w:sz w:val="28"/>
          <w:szCs w:val="28"/>
        </w:rPr>
        <w:t>Почтовый адрес (с указанием индекса)</w:t>
      </w:r>
    </w:p>
    <w:p w:rsidR="00D95CF1" w:rsidRPr="006552F4" w:rsidRDefault="00D95CF1" w:rsidP="00D95CF1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6552F4">
        <w:rPr>
          <w:sz w:val="28"/>
          <w:szCs w:val="28"/>
        </w:rPr>
        <w:t>Телефон, факс (с указанием кода города)</w:t>
      </w:r>
    </w:p>
    <w:p w:rsidR="00D95CF1" w:rsidRPr="006552F4" w:rsidRDefault="00D95CF1" w:rsidP="00D95CF1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6552F4">
        <w:rPr>
          <w:sz w:val="28"/>
          <w:szCs w:val="28"/>
        </w:rPr>
        <w:t>Электронный адрес (Е-mail)</w:t>
      </w:r>
    </w:p>
    <w:p w:rsidR="00D95CF1" w:rsidRPr="006552F4" w:rsidRDefault="00D95CF1" w:rsidP="00D95CF1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6552F4">
        <w:rPr>
          <w:sz w:val="28"/>
          <w:szCs w:val="28"/>
        </w:rPr>
        <w:t>Тема доклада</w:t>
      </w:r>
    </w:p>
    <w:p w:rsidR="00D95CF1" w:rsidRDefault="00D95CF1" w:rsidP="00D95CF1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6552F4">
        <w:rPr>
          <w:sz w:val="28"/>
          <w:szCs w:val="28"/>
        </w:rPr>
        <w:t xml:space="preserve"> Технические средства, необходимые для доклада</w:t>
      </w:r>
    </w:p>
    <w:p w:rsidR="0083171B" w:rsidRPr="006552F4" w:rsidRDefault="0083171B" w:rsidP="0083171B">
      <w:pPr>
        <w:spacing w:line="360" w:lineRule="auto"/>
        <w:rPr>
          <w:sz w:val="28"/>
          <w:szCs w:val="28"/>
        </w:rPr>
      </w:pPr>
    </w:p>
    <w:p w:rsidR="00D95CF1" w:rsidRDefault="00D95CF1" w:rsidP="00D95CF1">
      <w:pPr>
        <w:rPr>
          <w:sz w:val="28"/>
          <w:szCs w:val="28"/>
        </w:rPr>
      </w:pPr>
    </w:p>
    <w:p w:rsidR="006552F4" w:rsidRPr="006552F4" w:rsidRDefault="00D95CF1" w:rsidP="00831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РУКОПИСИ</w:t>
      </w:r>
    </w:p>
    <w:p w:rsidR="00D4194B" w:rsidRDefault="00D4194B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6552F4" w:rsidRDefault="006552F4" w:rsidP="00797F34">
      <w:pPr>
        <w:spacing w:line="276" w:lineRule="auto"/>
        <w:ind w:firstLine="567"/>
        <w:jc w:val="both"/>
        <w:rPr>
          <w:sz w:val="28"/>
          <w:szCs w:val="28"/>
        </w:rPr>
      </w:pPr>
      <w:r w:rsidRPr="006552F4">
        <w:rPr>
          <w:sz w:val="28"/>
          <w:szCs w:val="28"/>
        </w:rPr>
        <w:t>Текст статьи представляется в электронном виде (наз</w:t>
      </w:r>
      <w:r w:rsidR="009C652B">
        <w:rPr>
          <w:sz w:val="28"/>
          <w:szCs w:val="28"/>
        </w:rPr>
        <w:t xml:space="preserve">вание файла – фамилия </w:t>
      </w:r>
      <w:r w:rsidRPr="006552F4">
        <w:rPr>
          <w:sz w:val="28"/>
          <w:szCs w:val="28"/>
        </w:rPr>
        <w:t>автора</w:t>
      </w:r>
      <w:r w:rsidR="009C652B">
        <w:rPr>
          <w:sz w:val="28"/>
          <w:szCs w:val="28"/>
        </w:rPr>
        <w:t>, краткое название статьи</w:t>
      </w:r>
      <w:r w:rsidR="00D95CF1">
        <w:rPr>
          <w:sz w:val="28"/>
          <w:szCs w:val="28"/>
        </w:rPr>
        <w:t>). Объём в печатном виде – до 12</w:t>
      </w:r>
      <w:r w:rsidRPr="006552F4">
        <w:rPr>
          <w:sz w:val="28"/>
          <w:szCs w:val="28"/>
        </w:rPr>
        <w:t xml:space="preserve"> тыс. </w:t>
      </w:r>
      <w:r w:rsidR="009C652B">
        <w:rPr>
          <w:sz w:val="28"/>
          <w:szCs w:val="28"/>
        </w:rPr>
        <w:t>знаков (с пробелами), формат А4 (</w:t>
      </w:r>
      <w:r w:rsidR="00D95CF1">
        <w:rPr>
          <w:sz w:val="28"/>
          <w:szCs w:val="28"/>
        </w:rPr>
        <w:t>в среднем – до 5</w:t>
      </w:r>
      <w:r w:rsidR="006831B7">
        <w:rPr>
          <w:sz w:val="28"/>
          <w:szCs w:val="28"/>
        </w:rPr>
        <w:t>–</w:t>
      </w:r>
      <w:r w:rsidR="00D95CF1">
        <w:rPr>
          <w:sz w:val="28"/>
          <w:szCs w:val="28"/>
        </w:rPr>
        <w:t>6</w:t>
      </w:r>
      <w:r w:rsidR="009C652B">
        <w:rPr>
          <w:sz w:val="28"/>
          <w:szCs w:val="28"/>
        </w:rPr>
        <w:t xml:space="preserve"> стр.).</w:t>
      </w:r>
      <w:r w:rsidRPr="006552F4">
        <w:rPr>
          <w:sz w:val="28"/>
          <w:szCs w:val="28"/>
        </w:rPr>
        <w:t xml:space="preserve"> Шрифт </w:t>
      </w:r>
      <w:r w:rsidRPr="006552F4">
        <w:rPr>
          <w:sz w:val="28"/>
          <w:szCs w:val="28"/>
          <w:lang w:val="en-US"/>
        </w:rPr>
        <w:t>TimesNewRoman</w:t>
      </w:r>
      <w:r w:rsidRPr="006552F4">
        <w:rPr>
          <w:sz w:val="28"/>
          <w:szCs w:val="28"/>
        </w:rPr>
        <w:t>. Размер шрифта 14. Междустрочный интервал 1,5. Отступ первой строки 1,25 см. Книжная ориентация поля соответствует стандартам редактора (</w:t>
      </w:r>
      <w:r w:rsidR="00A43BEE">
        <w:rPr>
          <w:sz w:val="28"/>
          <w:szCs w:val="28"/>
        </w:rPr>
        <w:t>все поля по 2</w:t>
      </w:r>
      <w:r w:rsidR="00403B02">
        <w:rPr>
          <w:sz w:val="28"/>
          <w:szCs w:val="28"/>
        </w:rPr>
        <w:t xml:space="preserve"> см)</w:t>
      </w:r>
      <w:r w:rsidRPr="006552F4">
        <w:rPr>
          <w:sz w:val="28"/>
          <w:szCs w:val="28"/>
        </w:rPr>
        <w:t xml:space="preserve">. Нумерация страниц – внизу страницы, по центру. </w:t>
      </w:r>
      <w:r w:rsidR="00403B02" w:rsidRPr="00403B02">
        <w:rPr>
          <w:sz w:val="28"/>
          <w:szCs w:val="28"/>
        </w:rPr>
        <w:t>Используются концевые сноски</w:t>
      </w:r>
      <w:r w:rsidR="00403B02">
        <w:rPr>
          <w:sz w:val="28"/>
          <w:szCs w:val="28"/>
        </w:rPr>
        <w:t>. Оформление научной литературы</w:t>
      </w:r>
      <w:r w:rsidRPr="006552F4">
        <w:rPr>
          <w:sz w:val="28"/>
          <w:szCs w:val="28"/>
        </w:rPr>
        <w:t xml:space="preserve"> в </w:t>
      </w:r>
      <w:r w:rsidRPr="006552F4">
        <w:rPr>
          <w:sz w:val="28"/>
          <w:szCs w:val="28"/>
        </w:rPr>
        <w:lastRenderedPageBreak/>
        <w:t>соответствии с ГОСТ 7.1.-2003 «Библиографическая запись. Библиографическое описание».</w:t>
      </w:r>
    </w:p>
    <w:p w:rsidR="00D4194B" w:rsidRDefault="00D4194B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D4194B" w:rsidRDefault="00D4194B" w:rsidP="00D4194B">
      <w:pPr>
        <w:spacing w:line="276" w:lineRule="auto"/>
        <w:ind w:firstLine="567"/>
        <w:jc w:val="both"/>
        <w:rPr>
          <w:sz w:val="28"/>
          <w:szCs w:val="28"/>
        </w:rPr>
      </w:pPr>
      <w:r w:rsidRPr="006552F4">
        <w:rPr>
          <w:sz w:val="28"/>
          <w:szCs w:val="28"/>
        </w:rPr>
        <w:t>Публикация</w:t>
      </w:r>
      <w:r>
        <w:rPr>
          <w:sz w:val="28"/>
          <w:szCs w:val="28"/>
        </w:rPr>
        <w:t xml:space="preserve"> статьи начинается с инициалов и фамилии автора, через запятую на следующей строке указывается </w:t>
      </w:r>
      <w:r w:rsidRPr="009C652B">
        <w:rPr>
          <w:sz w:val="28"/>
          <w:szCs w:val="28"/>
        </w:rPr>
        <w:t>полн</w:t>
      </w:r>
      <w:r>
        <w:rPr>
          <w:sz w:val="28"/>
          <w:szCs w:val="28"/>
        </w:rPr>
        <w:t>ое название учреждения (полужирный, курсив, выравнивание по правому краю), затем следует заглавие статьи (16 размер, жирный шрифт, выравнивание по центру)</w:t>
      </w:r>
      <w:r w:rsidRPr="006552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далее следует текст статьи.  Сноски указываются после слова </w:t>
      </w:r>
      <w:r w:rsidRPr="00763951">
        <w:rPr>
          <w:b/>
          <w:i/>
          <w:sz w:val="28"/>
          <w:szCs w:val="28"/>
        </w:rPr>
        <w:t>Примечания</w:t>
      </w:r>
      <w:r>
        <w:rPr>
          <w:sz w:val="28"/>
          <w:szCs w:val="28"/>
        </w:rPr>
        <w:t xml:space="preserve"> (с заглавной буквы, жирный шрифт, курсив, выравнивание по центру). </w:t>
      </w:r>
    </w:p>
    <w:p w:rsidR="006552F4" w:rsidRDefault="006552F4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882260" w:rsidRDefault="00882260" w:rsidP="006552F4">
      <w:pPr>
        <w:rPr>
          <w:sz w:val="28"/>
          <w:szCs w:val="28"/>
        </w:rPr>
      </w:pPr>
    </w:p>
    <w:p w:rsidR="000A5C34" w:rsidRDefault="000A5C34" w:rsidP="006552F4">
      <w:pPr>
        <w:rPr>
          <w:sz w:val="28"/>
          <w:szCs w:val="28"/>
        </w:rPr>
      </w:pPr>
    </w:p>
    <w:p w:rsidR="00882260" w:rsidRDefault="00882260" w:rsidP="006552F4">
      <w:pPr>
        <w:rPr>
          <w:sz w:val="28"/>
          <w:szCs w:val="28"/>
        </w:rPr>
      </w:pPr>
    </w:p>
    <w:p w:rsidR="006552F4" w:rsidRPr="00D95CF1" w:rsidRDefault="006552F4" w:rsidP="006552F4">
      <w:pPr>
        <w:jc w:val="center"/>
        <w:rPr>
          <w:b/>
          <w:sz w:val="28"/>
          <w:szCs w:val="28"/>
        </w:rPr>
      </w:pPr>
      <w:r w:rsidRPr="00D95CF1">
        <w:rPr>
          <w:b/>
          <w:sz w:val="28"/>
          <w:szCs w:val="28"/>
        </w:rPr>
        <w:t>ОБРАЗЕЦ ОФОРМЛЕНИЯ РУКОПИСИ</w:t>
      </w:r>
    </w:p>
    <w:p w:rsidR="006552F4" w:rsidRDefault="006552F4" w:rsidP="006552F4">
      <w:pPr>
        <w:jc w:val="both"/>
        <w:rPr>
          <w:sz w:val="28"/>
          <w:szCs w:val="28"/>
        </w:rPr>
      </w:pPr>
    </w:p>
    <w:p w:rsidR="000A5C34" w:rsidRPr="006552F4" w:rsidRDefault="000A5C34" w:rsidP="006552F4">
      <w:pPr>
        <w:jc w:val="both"/>
        <w:rPr>
          <w:sz w:val="28"/>
          <w:szCs w:val="28"/>
        </w:rPr>
      </w:pPr>
    </w:p>
    <w:p w:rsidR="006552F4" w:rsidRPr="00A02FDF" w:rsidRDefault="00460023" w:rsidP="002336A8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С.А. Никушкин</w:t>
      </w:r>
      <w:r w:rsidR="00A02FDF" w:rsidRPr="00A02FDF">
        <w:rPr>
          <w:i/>
          <w:sz w:val="28"/>
          <w:szCs w:val="28"/>
        </w:rPr>
        <w:t>,</w:t>
      </w:r>
    </w:p>
    <w:p w:rsidR="00A02FDF" w:rsidRDefault="00460023" w:rsidP="002336A8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хранитель фондов ГБУК «Пензенский краеведческий музей»</w:t>
      </w:r>
    </w:p>
    <w:p w:rsidR="00093828" w:rsidRDefault="00093828" w:rsidP="00093828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0A5C34" w:rsidRDefault="00093828" w:rsidP="00093828">
      <w:pPr>
        <w:spacing w:line="360" w:lineRule="auto"/>
        <w:ind w:firstLine="709"/>
        <w:jc w:val="center"/>
        <w:rPr>
          <w:rStyle w:val="search-hl"/>
          <w:b/>
          <w:sz w:val="32"/>
          <w:szCs w:val="32"/>
        </w:rPr>
      </w:pPr>
      <w:r w:rsidRPr="00093828">
        <w:rPr>
          <w:rStyle w:val="search-hl"/>
          <w:b/>
          <w:sz w:val="32"/>
          <w:szCs w:val="32"/>
        </w:rPr>
        <w:t xml:space="preserve">Церковные библиотеки Пензенской епархии </w:t>
      </w:r>
    </w:p>
    <w:p w:rsidR="00093828" w:rsidRPr="00093828" w:rsidRDefault="00093828" w:rsidP="000A5C34">
      <w:pPr>
        <w:spacing w:line="360" w:lineRule="auto"/>
        <w:ind w:firstLine="709"/>
        <w:jc w:val="center"/>
        <w:rPr>
          <w:rStyle w:val="search-hl"/>
          <w:b/>
          <w:sz w:val="32"/>
          <w:szCs w:val="32"/>
        </w:rPr>
      </w:pPr>
      <w:r w:rsidRPr="00093828">
        <w:rPr>
          <w:rStyle w:val="search-hl"/>
          <w:b/>
          <w:sz w:val="32"/>
          <w:szCs w:val="32"/>
        </w:rPr>
        <w:t xml:space="preserve">в </w:t>
      </w:r>
      <w:r w:rsidRPr="00093828">
        <w:rPr>
          <w:rStyle w:val="search-hl"/>
          <w:b/>
          <w:sz w:val="32"/>
          <w:szCs w:val="32"/>
          <w:lang w:val="en-US"/>
        </w:rPr>
        <w:t>XIX</w:t>
      </w:r>
      <w:r w:rsidRPr="00093828">
        <w:rPr>
          <w:rStyle w:val="search-hl"/>
          <w:b/>
          <w:sz w:val="32"/>
          <w:szCs w:val="32"/>
        </w:rPr>
        <w:t xml:space="preserve"> – начале </w:t>
      </w:r>
      <w:r w:rsidRPr="00093828">
        <w:rPr>
          <w:rStyle w:val="search-hl"/>
          <w:b/>
          <w:sz w:val="32"/>
          <w:szCs w:val="32"/>
          <w:lang w:val="en-US"/>
        </w:rPr>
        <w:t>XX</w:t>
      </w:r>
      <w:r w:rsidRPr="00093828">
        <w:rPr>
          <w:rStyle w:val="search-hl"/>
          <w:b/>
          <w:sz w:val="32"/>
          <w:szCs w:val="32"/>
        </w:rPr>
        <w:t xml:space="preserve"> вв.</w:t>
      </w:r>
    </w:p>
    <w:p w:rsidR="00882260" w:rsidRDefault="00882260" w:rsidP="00093828">
      <w:pPr>
        <w:spacing w:line="360" w:lineRule="auto"/>
        <w:rPr>
          <w:b/>
          <w:sz w:val="32"/>
          <w:szCs w:val="32"/>
        </w:rPr>
      </w:pPr>
    </w:p>
    <w:p w:rsidR="00093828" w:rsidRDefault="00093828" w:rsidP="000938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просветительской деятельности приходского духовенства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 была его работа по организации и комплектованию церковных библиотек, привлечению в них читателей из прихожан. Еще в 1832 г. Святейший Синод предписал священникам держать при храмах определенный запас книг в основном богословского и богослужебного содержания, дабы члены причта могли иметь постоянную возможность восполнять утраченные со времени окончания учебных заведений знания,  а также приобретать новые сведения, выписывая для себя необходимую духовную литературу. </w:t>
      </w:r>
    </w:p>
    <w:p w:rsidR="00093828" w:rsidRPr="006552F4" w:rsidRDefault="00093828" w:rsidP="00093828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Предписание это вышло в соответствии с Положением о способах улучшения состояния духовенства от 6 декабря 1829 г., требовавшим, чтобы «в церквах, по мере возможности, заводимо было необходимо нужное число </w:t>
      </w:r>
      <w:r>
        <w:rPr>
          <w:sz w:val="28"/>
          <w:szCs w:val="28"/>
        </w:rPr>
        <w:lastRenderedPageBreak/>
        <w:t>духовных книг, которых список должен быть составлен в Синоде»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В список из 38 наименований, подготовленный тверским архиепископом Григорием, помимо Библии вошли творения христианских богословов – Иоанна Златоуста, Иоанна Дамаскина, Димитрия Ростовского, церковно-историческая и противораскольническая литература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D519BA" w:rsidRPr="006552F4" w:rsidRDefault="00D519BA" w:rsidP="002336A8">
      <w:pPr>
        <w:spacing w:line="360" w:lineRule="auto"/>
        <w:ind w:firstLine="708"/>
        <w:jc w:val="both"/>
        <w:rPr>
          <w:sz w:val="28"/>
          <w:szCs w:val="28"/>
        </w:rPr>
      </w:pPr>
    </w:p>
    <w:p w:rsidR="006552F4" w:rsidRDefault="00A02FDF" w:rsidP="002336A8">
      <w:pPr>
        <w:spacing w:line="360" w:lineRule="auto"/>
        <w:jc w:val="center"/>
        <w:rPr>
          <w:b/>
          <w:i/>
          <w:sz w:val="28"/>
          <w:szCs w:val="28"/>
        </w:rPr>
      </w:pPr>
      <w:r w:rsidRPr="00A02FDF">
        <w:rPr>
          <w:b/>
          <w:i/>
          <w:sz w:val="28"/>
          <w:szCs w:val="28"/>
        </w:rPr>
        <w:t>Примечания</w:t>
      </w:r>
    </w:p>
    <w:p w:rsidR="00763951" w:rsidRPr="006552F4" w:rsidRDefault="00763951" w:rsidP="002336A8">
      <w:pPr>
        <w:spacing w:line="360" w:lineRule="auto"/>
        <w:jc w:val="center"/>
        <w:rPr>
          <w:sz w:val="28"/>
          <w:szCs w:val="28"/>
        </w:rPr>
      </w:pPr>
    </w:p>
    <w:p w:rsidR="00093828" w:rsidRPr="00093828" w:rsidRDefault="00093828" w:rsidP="0009382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93828">
        <w:rPr>
          <w:sz w:val="28"/>
          <w:szCs w:val="28"/>
        </w:rPr>
        <w:t>Полное собрание законов Российской имп</w:t>
      </w:r>
      <w:r w:rsidR="000A5C34">
        <w:rPr>
          <w:sz w:val="28"/>
          <w:szCs w:val="28"/>
        </w:rPr>
        <w:t>ерии. Т. 4. 1829. СПб, 1830. С. </w:t>
      </w:r>
      <w:r w:rsidRPr="00093828">
        <w:rPr>
          <w:sz w:val="28"/>
          <w:szCs w:val="28"/>
        </w:rPr>
        <w:t>835.</w:t>
      </w:r>
    </w:p>
    <w:p w:rsidR="00093828" w:rsidRPr="00093828" w:rsidRDefault="00093828" w:rsidP="0009382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93828">
        <w:rPr>
          <w:sz w:val="28"/>
          <w:szCs w:val="28"/>
        </w:rPr>
        <w:t>ГАПО. Ф. 182. Оп. 1. Д. 1273. Л. 63.</w:t>
      </w:r>
    </w:p>
    <w:p w:rsidR="00093828" w:rsidRPr="00093828" w:rsidRDefault="00093828" w:rsidP="00093828">
      <w:pPr>
        <w:pStyle w:val="a9"/>
        <w:spacing w:line="360" w:lineRule="auto"/>
        <w:jc w:val="both"/>
        <w:rPr>
          <w:sz w:val="28"/>
          <w:szCs w:val="28"/>
        </w:rPr>
      </w:pPr>
    </w:p>
    <w:p w:rsidR="00A05DBA" w:rsidRPr="00A05DBA" w:rsidRDefault="00A05DBA" w:rsidP="00A05DBA">
      <w:pPr>
        <w:spacing w:line="360" w:lineRule="auto"/>
        <w:jc w:val="both"/>
        <w:rPr>
          <w:sz w:val="28"/>
          <w:szCs w:val="28"/>
        </w:rPr>
      </w:pPr>
    </w:p>
    <w:sectPr w:rsidR="00A05DBA" w:rsidRPr="00A05DBA" w:rsidSect="00D95CF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2A" w:rsidRDefault="00743A2A" w:rsidP="00B956DB">
      <w:r>
        <w:separator/>
      </w:r>
    </w:p>
  </w:endnote>
  <w:endnote w:type="continuationSeparator" w:id="1">
    <w:p w:rsidR="00743A2A" w:rsidRDefault="00743A2A" w:rsidP="00B9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2A" w:rsidRDefault="00743A2A" w:rsidP="00B956DB">
      <w:r>
        <w:separator/>
      </w:r>
    </w:p>
  </w:footnote>
  <w:footnote w:type="continuationSeparator" w:id="1">
    <w:p w:rsidR="00743A2A" w:rsidRDefault="00743A2A" w:rsidP="00B95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63E"/>
    <w:multiLevelType w:val="singleLevel"/>
    <w:tmpl w:val="36E68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1947BF8"/>
    <w:multiLevelType w:val="hybridMultilevel"/>
    <w:tmpl w:val="E722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087D"/>
    <w:multiLevelType w:val="hybridMultilevel"/>
    <w:tmpl w:val="42B2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6DB"/>
    <w:rsid w:val="00033A9C"/>
    <w:rsid w:val="0007044B"/>
    <w:rsid w:val="00073842"/>
    <w:rsid w:val="00075F70"/>
    <w:rsid w:val="00093828"/>
    <w:rsid w:val="000A5C34"/>
    <w:rsid w:val="00121F07"/>
    <w:rsid w:val="00132358"/>
    <w:rsid w:val="00184CF5"/>
    <w:rsid w:val="002336A8"/>
    <w:rsid w:val="00276EF6"/>
    <w:rsid w:val="00283A99"/>
    <w:rsid w:val="00375FBF"/>
    <w:rsid w:val="0039190F"/>
    <w:rsid w:val="0039747F"/>
    <w:rsid w:val="00403B02"/>
    <w:rsid w:val="00460023"/>
    <w:rsid w:val="00586B95"/>
    <w:rsid w:val="006552F4"/>
    <w:rsid w:val="006831B7"/>
    <w:rsid w:val="006A40E9"/>
    <w:rsid w:val="007125D8"/>
    <w:rsid w:val="00743A2A"/>
    <w:rsid w:val="00763951"/>
    <w:rsid w:val="00797F34"/>
    <w:rsid w:val="008240A4"/>
    <w:rsid w:val="008277D4"/>
    <w:rsid w:val="0083171B"/>
    <w:rsid w:val="00832A7B"/>
    <w:rsid w:val="00856BB7"/>
    <w:rsid w:val="00882260"/>
    <w:rsid w:val="008A4511"/>
    <w:rsid w:val="008C3BC0"/>
    <w:rsid w:val="008C5154"/>
    <w:rsid w:val="008D7D5E"/>
    <w:rsid w:val="00907E09"/>
    <w:rsid w:val="00992F53"/>
    <w:rsid w:val="009C652B"/>
    <w:rsid w:val="00A02FDF"/>
    <w:rsid w:val="00A05DBA"/>
    <w:rsid w:val="00A43BEE"/>
    <w:rsid w:val="00A44D14"/>
    <w:rsid w:val="00AE3C62"/>
    <w:rsid w:val="00AF6B55"/>
    <w:rsid w:val="00B76A79"/>
    <w:rsid w:val="00B956DB"/>
    <w:rsid w:val="00BA3124"/>
    <w:rsid w:val="00C91BB4"/>
    <w:rsid w:val="00D012B7"/>
    <w:rsid w:val="00D4194B"/>
    <w:rsid w:val="00D519BA"/>
    <w:rsid w:val="00D95CF1"/>
    <w:rsid w:val="00DC60A6"/>
    <w:rsid w:val="00E4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6DB"/>
    <w:rPr>
      <w:color w:val="0000FF"/>
      <w:u w:val="single"/>
    </w:rPr>
  </w:style>
  <w:style w:type="paragraph" w:customStyle="1" w:styleId="1">
    <w:name w:val="Без интервала1"/>
    <w:rsid w:val="00B956D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956DB"/>
  </w:style>
  <w:style w:type="character" w:customStyle="1" w:styleId="a5">
    <w:name w:val="Текст сноски Знак"/>
    <w:basedOn w:val="a0"/>
    <w:link w:val="a4"/>
    <w:uiPriority w:val="99"/>
    <w:semiHidden/>
    <w:rsid w:val="00B95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956D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9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260"/>
    <w:pPr>
      <w:ind w:left="720"/>
      <w:contextualSpacing/>
    </w:pPr>
  </w:style>
  <w:style w:type="character" w:customStyle="1" w:styleId="search-hl">
    <w:name w:val="search-hl"/>
    <w:basedOn w:val="a0"/>
    <w:rsid w:val="00093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6DB"/>
    <w:rPr>
      <w:color w:val="0000FF"/>
      <w:u w:val="single"/>
    </w:rPr>
  </w:style>
  <w:style w:type="paragraph" w:customStyle="1" w:styleId="1">
    <w:name w:val="Без интервала1"/>
    <w:rsid w:val="00B956D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956DB"/>
  </w:style>
  <w:style w:type="character" w:customStyle="1" w:styleId="a5">
    <w:name w:val="Текст сноски Знак"/>
    <w:basedOn w:val="a0"/>
    <w:link w:val="a4"/>
    <w:uiPriority w:val="99"/>
    <w:semiHidden/>
    <w:rsid w:val="00B95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956D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9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260"/>
    <w:pPr>
      <w:ind w:left="720"/>
      <w:contextualSpacing/>
    </w:pPr>
  </w:style>
  <w:style w:type="character" w:customStyle="1" w:styleId="search-hl">
    <w:name w:val="search-hl"/>
    <w:basedOn w:val="a0"/>
    <w:rsid w:val="00093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zh-mus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2256-8083-49F7-8830-D246750D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Шапорова</dc:creator>
  <cp:lastModifiedBy>Сергей</cp:lastModifiedBy>
  <cp:revision>3</cp:revision>
  <cp:lastPrinted>2019-11-14T11:23:00Z</cp:lastPrinted>
  <dcterms:created xsi:type="dcterms:W3CDTF">2019-11-14T17:56:00Z</dcterms:created>
  <dcterms:modified xsi:type="dcterms:W3CDTF">2019-11-14T17:58:00Z</dcterms:modified>
</cp:coreProperties>
</file>